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953AC" w14:textId="77777777" w:rsidR="00ED51AA" w:rsidRPr="00305B91" w:rsidRDefault="008419EA" w:rsidP="00ED51AA">
      <w:pPr>
        <w:pStyle w:val="Default"/>
        <w:jc w:val="center"/>
        <w:rPr>
          <w:b/>
          <w:bCs/>
          <w:sz w:val="26"/>
          <w:szCs w:val="26"/>
        </w:rPr>
      </w:pPr>
      <w:r w:rsidRPr="008E7C22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8C953E6" wp14:editId="0A9538DC">
                <wp:simplePos x="0" y="0"/>
                <wp:positionH relativeFrom="column">
                  <wp:posOffset>5715000</wp:posOffset>
                </wp:positionH>
                <wp:positionV relativeFrom="paragraph">
                  <wp:posOffset>-327659</wp:posOffset>
                </wp:positionV>
                <wp:extent cx="1242060" cy="739140"/>
                <wp:effectExtent l="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953F4" w14:textId="77777777" w:rsidR="008419EA" w:rsidRPr="004513DA" w:rsidRDefault="008419EA" w:rsidP="008419EA">
                            <w:pPr>
                              <w:pStyle w:val="Header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513DA">
                              <w:rPr>
                                <w:sz w:val="18"/>
                                <w:szCs w:val="18"/>
                              </w:rPr>
                              <w:t>DR-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486A</w:t>
                            </w:r>
                          </w:p>
                          <w:p w14:paraId="08C953F5" w14:textId="0F442BC4" w:rsidR="008419EA" w:rsidRDefault="008419EA" w:rsidP="008419EA">
                            <w:pPr>
                              <w:pStyle w:val="Header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4513DA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0D3EA8">
                              <w:rPr>
                                <w:sz w:val="18"/>
                                <w:szCs w:val="18"/>
                              </w:rPr>
                              <w:t>01/17</w:t>
                            </w:r>
                          </w:p>
                          <w:p w14:paraId="08C953F6" w14:textId="77777777" w:rsidR="008419EA" w:rsidRDefault="008419EA" w:rsidP="008419EA">
                            <w:pPr>
                              <w:pStyle w:val="Header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Rule 12D-16.002</w:t>
                            </w:r>
                          </w:p>
                          <w:p w14:paraId="08C953F7" w14:textId="77777777" w:rsidR="008419EA" w:rsidRDefault="008419EA" w:rsidP="008419EA">
                            <w:pPr>
                              <w:pStyle w:val="Header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F.A.C.</w:t>
                            </w:r>
                          </w:p>
                          <w:p w14:paraId="08C953F8" w14:textId="055E6409" w:rsidR="008419EA" w:rsidRPr="004513DA" w:rsidRDefault="008419EA" w:rsidP="008419EA">
                            <w:pPr>
                              <w:pStyle w:val="Header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Eff. </w:t>
                            </w:r>
                            <w:r w:rsidR="000D3EA8">
                              <w:rPr>
                                <w:sz w:val="18"/>
                                <w:szCs w:val="18"/>
                              </w:rPr>
                              <w:t>01/17</w:t>
                            </w:r>
                          </w:p>
                          <w:p w14:paraId="08C953F9" w14:textId="77777777" w:rsidR="00005ECF" w:rsidRDefault="00005ECF" w:rsidP="004513DA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953E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0pt;margin-top:-25.8pt;width:97.8pt;height:58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HvggA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" stroked="f">
                <v:textbox>
                  <w:txbxContent>
                    <w:p w14:paraId="08C953F4" w14:textId="77777777" w:rsidR="008419EA" w:rsidRPr="004513DA" w:rsidRDefault="008419EA" w:rsidP="008419EA">
                      <w:pPr>
                        <w:pStyle w:val="Header"/>
                        <w:jc w:val="right"/>
                        <w:rPr>
                          <w:sz w:val="18"/>
                          <w:szCs w:val="18"/>
                        </w:rPr>
                      </w:pPr>
                      <w:r w:rsidRPr="004513DA">
                        <w:rPr>
                          <w:sz w:val="18"/>
                          <w:szCs w:val="18"/>
                        </w:rPr>
                        <w:t>DR-</w:t>
                      </w:r>
                      <w:r>
                        <w:rPr>
                          <w:sz w:val="18"/>
                          <w:szCs w:val="18"/>
                        </w:rPr>
                        <w:t>486A</w:t>
                      </w:r>
                    </w:p>
                    <w:p w14:paraId="08C953F5" w14:textId="0F442BC4" w:rsidR="008419EA" w:rsidRDefault="008419EA" w:rsidP="008419EA">
                      <w:pPr>
                        <w:pStyle w:val="Header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</w:t>
                      </w:r>
                      <w:r w:rsidRPr="004513DA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0D3EA8">
                        <w:rPr>
                          <w:sz w:val="18"/>
                          <w:szCs w:val="18"/>
                        </w:rPr>
                        <w:t>01/17</w:t>
                      </w:r>
                    </w:p>
                    <w:p w14:paraId="08C953F6" w14:textId="77777777" w:rsidR="008419EA" w:rsidRDefault="008419EA" w:rsidP="008419EA">
                      <w:pPr>
                        <w:pStyle w:val="Header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Rule 12D-16.002</w:t>
                      </w:r>
                    </w:p>
                    <w:p w14:paraId="08C953F7" w14:textId="77777777" w:rsidR="008419EA" w:rsidRDefault="008419EA" w:rsidP="008419EA">
                      <w:pPr>
                        <w:pStyle w:val="Header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F.A.C.</w:t>
                      </w:r>
                    </w:p>
                    <w:p w14:paraId="08C953F8" w14:textId="055E6409" w:rsidR="008419EA" w:rsidRPr="004513DA" w:rsidRDefault="008419EA" w:rsidP="008419EA">
                      <w:pPr>
                        <w:pStyle w:val="Header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Eff. </w:t>
                      </w:r>
                      <w:r w:rsidR="000D3EA8">
                        <w:rPr>
                          <w:sz w:val="18"/>
                          <w:szCs w:val="18"/>
                        </w:rPr>
                        <w:t>01/17</w:t>
                      </w:r>
                    </w:p>
                    <w:p w14:paraId="08C953F9" w14:textId="77777777" w:rsidR="00005ECF" w:rsidRDefault="00005ECF" w:rsidP="004513DA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aps/>
          <w:noProof/>
        </w:rPr>
        <w:drawing>
          <wp:anchor distT="0" distB="0" distL="114300" distR="114300" simplePos="0" relativeHeight="251658240" behindDoc="1" locked="0" layoutInCell="1" allowOverlap="1" wp14:anchorId="08C953E8" wp14:editId="08C953E9">
            <wp:simplePos x="0" y="0"/>
            <wp:positionH relativeFrom="margin">
              <wp:posOffset>-9525</wp:posOffset>
            </wp:positionH>
            <wp:positionV relativeFrom="paragraph">
              <wp:posOffset>-246380</wp:posOffset>
            </wp:positionV>
            <wp:extent cx="532130" cy="774700"/>
            <wp:effectExtent l="0" t="0" r="1270" b="6350"/>
            <wp:wrapNone/>
            <wp:docPr id="9" name="Picture 9" descr="DOR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RLogo_B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FF4">
        <w:rPr>
          <w:b/>
          <w:bCs/>
          <w:caps/>
          <w:sz w:val="26"/>
          <w:szCs w:val="26"/>
        </w:rPr>
        <w:t xml:space="preserve">WRITTEN aUTHORIZATION FOR </w:t>
      </w:r>
      <w:r w:rsidR="000C5C03">
        <w:rPr>
          <w:b/>
          <w:bCs/>
          <w:caps/>
          <w:sz w:val="26"/>
          <w:szCs w:val="26"/>
        </w:rPr>
        <w:t>REPRESENTATION</w:t>
      </w:r>
    </w:p>
    <w:p w14:paraId="08C953AD" w14:textId="77777777" w:rsidR="00C13C69" w:rsidRPr="00305B91" w:rsidRDefault="00FB7FF4" w:rsidP="00ED51AA">
      <w:pPr>
        <w:pStyle w:val="Default"/>
        <w:jc w:val="center"/>
        <w:rPr>
          <w:b/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BEFORE </w:t>
      </w:r>
      <w:r w:rsidR="000C5C03">
        <w:rPr>
          <w:b/>
          <w:bCs/>
          <w:caps/>
          <w:sz w:val="26"/>
          <w:szCs w:val="26"/>
        </w:rPr>
        <w:t>THE VALUE ADJUSTMENT BOARD</w:t>
      </w:r>
    </w:p>
    <w:p w14:paraId="08C953AE" w14:textId="77777777" w:rsidR="00533DAE" w:rsidRPr="00250881" w:rsidRDefault="007C238E" w:rsidP="00037426">
      <w:pPr>
        <w:tabs>
          <w:tab w:val="right" w:pos="10773"/>
        </w:tabs>
        <w:autoSpaceDE w:val="0"/>
        <w:autoSpaceDN w:val="0"/>
        <w:adjustRightInd w:val="0"/>
        <w:spacing w:after="120"/>
        <w:ind w:right="-86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Section </w:t>
      </w:r>
      <w:r w:rsidR="00A47C3A">
        <w:rPr>
          <w:rFonts w:cs="Arial"/>
          <w:color w:val="000000"/>
        </w:rPr>
        <w:t>194</w:t>
      </w:r>
      <w:r w:rsidR="008E7C22">
        <w:rPr>
          <w:rFonts w:cs="Arial"/>
          <w:color w:val="000000"/>
        </w:rPr>
        <w:t>.</w:t>
      </w:r>
      <w:r w:rsidR="00A47C3A">
        <w:rPr>
          <w:rFonts w:cs="Arial"/>
          <w:color w:val="000000"/>
        </w:rPr>
        <w:t>034</w:t>
      </w:r>
      <w:r w:rsidR="00F760B7" w:rsidRPr="00F85983">
        <w:rPr>
          <w:rFonts w:cs="Arial"/>
          <w:color w:val="000000"/>
        </w:rPr>
        <w:t>(1)(c)</w:t>
      </w:r>
      <w:r w:rsidR="00ED51AA" w:rsidRPr="00F85983">
        <w:rPr>
          <w:rFonts w:cs="Arial"/>
          <w:color w:val="000000"/>
        </w:rPr>
        <w:t>,</w:t>
      </w:r>
      <w:r w:rsidR="00ED51AA" w:rsidRPr="00250881">
        <w:rPr>
          <w:rFonts w:cs="Arial"/>
          <w:color w:val="000000"/>
        </w:rPr>
        <w:t xml:space="preserve"> Florida Statutes</w:t>
      </w:r>
    </w:p>
    <w:p w14:paraId="08C953AF" w14:textId="77777777" w:rsidR="00E70C13" w:rsidRPr="00305B91" w:rsidRDefault="00E70C13" w:rsidP="00037426">
      <w:pPr>
        <w:tabs>
          <w:tab w:val="right" w:pos="10773"/>
        </w:tabs>
        <w:autoSpaceDE w:val="0"/>
        <w:autoSpaceDN w:val="0"/>
        <w:adjustRightInd w:val="0"/>
        <w:spacing w:after="120"/>
        <w:ind w:right="-86"/>
        <w:jc w:val="center"/>
      </w:pPr>
    </w:p>
    <w:p w14:paraId="08C953B0" w14:textId="77777777" w:rsidR="00001648" w:rsidRPr="007C238E" w:rsidRDefault="002E4265" w:rsidP="0041029C">
      <w:pPr>
        <w:autoSpaceDE w:val="0"/>
        <w:autoSpaceDN w:val="0"/>
        <w:adjustRightInd w:val="0"/>
        <w:spacing w:after="60"/>
        <w:ind w:left="432" w:right="432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You may use t</w:t>
      </w:r>
      <w:r w:rsidR="00001648" w:rsidRPr="006D285B">
        <w:rPr>
          <w:rFonts w:cs="Arial"/>
          <w:color w:val="000000"/>
        </w:rPr>
        <w:t xml:space="preserve">his form </w:t>
      </w:r>
      <w:r>
        <w:rPr>
          <w:rFonts w:cs="Arial"/>
          <w:color w:val="000000"/>
        </w:rPr>
        <w:t>to authorize an uncompensated repr</w:t>
      </w:r>
      <w:r w:rsidR="00485EFB">
        <w:rPr>
          <w:rFonts w:cs="Arial"/>
          <w:color w:val="000000"/>
        </w:rPr>
        <w:t>esentative to represent you in value adjustment board</w:t>
      </w:r>
      <w:r>
        <w:rPr>
          <w:rFonts w:cs="Arial"/>
          <w:color w:val="000000"/>
        </w:rPr>
        <w:t xml:space="preserve"> proceedings. This form </w:t>
      </w:r>
      <w:r w:rsidR="001651AB">
        <w:rPr>
          <w:rFonts w:cs="Arial"/>
          <w:color w:val="000000"/>
        </w:rPr>
        <w:t xml:space="preserve">or other written authorization </w:t>
      </w:r>
      <w:r w:rsidR="00001648" w:rsidRPr="006D285B">
        <w:rPr>
          <w:rFonts w:cs="Arial"/>
          <w:color w:val="000000"/>
        </w:rPr>
        <w:t>accompan</w:t>
      </w:r>
      <w:r w:rsidR="008A2AFB">
        <w:rPr>
          <w:rFonts w:cs="Arial"/>
          <w:color w:val="000000"/>
        </w:rPr>
        <w:t>ies</w:t>
      </w:r>
      <w:r w:rsidR="00001648" w:rsidRPr="006D285B">
        <w:rPr>
          <w:rFonts w:cs="Arial"/>
          <w:color w:val="000000"/>
        </w:rPr>
        <w:t xml:space="preserve"> </w:t>
      </w:r>
      <w:r w:rsidR="001651AB">
        <w:rPr>
          <w:rFonts w:cs="Arial"/>
          <w:color w:val="000000"/>
        </w:rPr>
        <w:t>the petition</w:t>
      </w:r>
      <w:r w:rsidR="0041029C">
        <w:rPr>
          <w:rFonts w:cs="Arial"/>
          <w:color w:val="000000"/>
        </w:rPr>
        <w:t xml:space="preserve"> at the time of filing</w:t>
      </w:r>
      <w:r w:rsidR="00001648" w:rsidRPr="006D285B">
        <w:rPr>
          <w:rFonts w:cs="Arial"/>
          <w:color w:val="000000"/>
        </w:rPr>
        <w:t xml:space="preserve">. </w:t>
      </w: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1782"/>
        <w:gridCol w:w="3690"/>
        <w:gridCol w:w="1800"/>
        <w:gridCol w:w="3703"/>
      </w:tblGrid>
      <w:tr w:rsidR="00222D22" w:rsidRPr="00305B91" w14:paraId="08C953B2" w14:textId="77777777" w:rsidTr="001651AB">
        <w:trPr>
          <w:trHeight w:val="259"/>
          <w:jc w:val="center"/>
        </w:trPr>
        <w:tc>
          <w:tcPr>
            <w:tcW w:w="10975" w:type="dxa"/>
            <w:gridSpan w:val="4"/>
            <w:shd w:val="clear" w:color="auto" w:fill="DDDDDD"/>
            <w:vAlign w:val="center"/>
          </w:tcPr>
          <w:p w14:paraId="08C953B1" w14:textId="77777777" w:rsidR="00222D22" w:rsidRPr="00305B91" w:rsidRDefault="00ED51AA" w:rsidP="00FB7FF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305B91">
              <w:rPr>
                <w:rFonts w:cs="Arial"/>
                <w:b/>
                <w:color w:val="000000"/>
              </w:rPr>
              <w:t xml:space="preserve">COMPLETED BY </w:t>
            </w:r>
            <w:r w:rsidR="000C5C03">
              <w:rPr>
                <w:rFonts w:cs="Arial"/>
                <w:b/>
                <w:color w:val="000000"/>
              </w:rPr>
              <w:t>PETITIONER</w:t>
            </w:r>
          </w:p>
        </w:tc>
      </w:tr>
      <w:tr w:rsidR="00B153C5" w:rsidRPr="00F00CAB" w14:paraId="08C953B6" w14:textId="77777777" w:rsidTr="001651AB">
        <w:trPr>
          <w:trHeight w:val="1633"/>
          <w:jc w:val="center"/>
        </w:trPr>
        <w:tc>
          <w:tcPr>
            <w:tcW w:w="109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53B3" w14:textId="77777777" w:rsidR="00B153C5" w:rsidRDefault="00B153C5" w:rsidP="00B153C5">
            <w:pPr>
              <w:tabs>
                <w:tab w:val="left" w:pos="1692"/>
              </w:tabs>
              <w:autoSpaceDE w:val="0"/>
              <w:autoSpaceDN w:val="0"/>
              <w:adjustRightInd w:val="0"/>
              <w:spacing w:after="120"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I, </w:t>
            </w:r>
            <w:r w:rsidRPr="002E4265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E4265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2E4265">
              <w:rPr>
                <w:rFonts w:cs="Arial"/>
                <w:color w:val="000000"/>
                <w:u w:val="single"/>
              </w:rPr>
            </w:r>
            <w:r w:rsidRPr="002E4265">
              <w:rPr>
                <w:rFonts w:cs="Arial"/>
                <w:color w:val="000000"/>
                <w:u w:val="single"/>
              </w:rPr>
              <w:fldChar w:fldCharType="separate"/>
            </w:r>
            <w:r w:rsidRPr="002E4265">
              <w:rPr>
                <w:rFonts w:cs="Arial"/>
                <w:noProof/>
                <w:color w:val="000000"/>
                <w:u w:val="single"/>
              </w:rPr>
              <w:t> </w:t>
            </w:r>
            <w:bookmarkStart w:id="0" w:name="_GoBack"/>
            <w:bookmarkEnd w:id="0"/>
            <w:r w:rsidR="002E4265">
              <w:rPr>
                <w:rFonts w:cs="Arial"/>
                <w:noProof/>
                <w:color w:val="000000"/>
                <w:u w:val="single"/>
              </w:rPr>
              <w:t xml:space="preserve">                                 </w:t>
            </w:r>
            <w:r w:rsidRPr="002E4265">
              <w:rPr>
                <w:rFonts w:cs="Arial"/>
                <w:noProof/>
                <w:color w:val="000000"/>
                <w:u w:val="single"/>
              </w:rPr>
              <w:t> </w:t>
            </w:r>
            <w:r w:rsidRPr="002E4265">
              <w:rPr>
                <w:rFonts w:cs="Arial"/>
                <w:noProof/>
                <w:color w:val="000000"/>
                <w:u w:val="single"/>
              </w:rPr>
              <w:t> </w:t>
            </w:r>
            <w:r w:rsidRPr="002E4265">
              <w:rPr>
                <w:rFonts w:cs="Arial"/>
                <w:noProof/>
                <w:color w:val="000000"/>
                <w:u w:val="single"/>
              </w:rPr>
              <w:t> </w:t>
            </w:r>
            <w:r w:rsidRPr="002E4265">
              <w:rPr>
                <w:rFonts w:cs="Arial"/>
                <w:noProof/>
                <w:color w:val="000000"/>
                <w:u w:val="single"/>
              </w:rPr>
              <w:t> </w:t>
            </w:r>
            <w:r w:rsidRPr="002E4265">
              <w:rPr>
                <w:rFonts w:cs="Arial"/>
                <w:color w:val="000000"/>
                <w:u w:val="single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</w:t>
            </w:r>
            <w:r w:rsidRPr="00B153C5">
              <w:rPr>
                <w:rFonts w:cs="Arial"/>
                <w:color w:val="000000"/>
                <w:sz w:val="18"/>
                <w:szCs w:val="18"/>
              </w:rPr>
              <w:t>(name)</w:t>
            </w:r>
            <w:r w:rsidR="000C5C03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</w:rPr>
              <w:t xml:space="preserve"> </w:t>
            </w:r>
            <w:r w:rsidR="00932276">
              <w:rPr>
                <w:rFonts w:cs="Arial"/>
                <w:color w:val="000000"/>
              </w:rPr>
              <w:t xml:space="preserve">authorize </w:t>
            </w:r>
            <w:r w:rsidR="00932276" w:rsidRPr="002E4265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" w:name="Text68"/>
            <w:r w:rsidR="00932276" w:rsidRPr="002E4265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="00932276" w:rsidRPr="002E4265">
              <w:rPr>
                <w:rFonts w:cs="Arial"/>
                <w:color w:val="000000"/>
                <w:u w:val="single"/>
              </w:rPr>
            </w:r>
            <w:r w:rsidR="00932276" w:rsidRPr="002E4265">
              <w:rPr>
                <w:rFonts w:cs="Arial"/>
                <w:color w:val="000000"/>
                <w:u w:val="single"/>
              </w:rPr>
              <w:fldChar w:fldCharType="separate"/>
            </w:r>
            <w:r w:rsidR="00932276" w:rsidRPr="002E4265">
              <w:rPr>
                <w:rFonts w:cs="Arial"/>
                <w:noProof/>
                <w:color w:val="000000"/>
                <w:u w:val="single"/>
              </w:rPr>
              <w:t> </w:t>
            </w:r>
            <w:r w:rsidR="002E4265">
              <w:rPr>
                <w:rFonts w:cs="Arial"/>
                <w:noProof/>
                <w:color w:val="000000"/>
                <w:u w:val="single"/>
              </w:rPr>
              <w:t xml:space="preserve">                                 </w:t>
            </w:r>
            <w:r w:rsidR="00932276" w:rsidRPr="002E4265">
              <w:rPr>
                <w:rFonts w:cs="Arial"/>
                <w:noProof/>
                <w:color w:val="000000"/>
                <w:u w:val="single"/>
              </w:rPr>
              <w:t> </w:t>
            </w:r>
            <w:r w:rsidR="00932276" w:rsidRPr="002E4265">
              <w:rPr>
                <w:rFonts w:cs="Arial"/>
                <w:noProof/>
                <w:color w:val="000000"/>
                <w:u w:val="single"/>
              </w:rPr>
              <w:t> </w:t>
            </w:r>
            <w:r w:rsidR="00932276" w:rsidRPr="002E4265">
              <w:rPr>
                <w:rFonts w:cs="Arial"/>
                <w:noProof/>
                <w:color w:val="000000"/>
                <w:u w:val="single"/>
              </w:rPr>
              <w:t> </w:t>
            </w:r>
            <w:r w:rsidR="00932276" w:rsidRPr="002E4265">
              <w:rPr>
                <w:rFonts w:cs="Arial"/>
                <w:noProof/>
                <w:color w:val="000000"/>
                <w:u w:val="single"/>
              </w:rPr>
              <w:t> </w:t>
            </w:r>
            <w:r w:rsidR="00932276" w:rsidRPr="002E4265">
              <w:rPr>
                <w:rFonts w:cs="Arial"/>
                <w:color w:val="000000"/>
                <w:u w:val="single"/>
              </w:rPr>
              <w:fldChar w:fldCharType="end"/>
            </w:r>
            <w:bookmarkEnd w:id="1"/>
            <w:r w:rsidR="00932276">
              <w:rPr>
                <w:rFonts w:cs="Arial"/>
                <w:color w:val="000000"/>
              </w:rPr>
              <w:t xml:space="preserve"> </w:t>
            </w:r>
            <w:r w:rsidR="002E4265" w:rsidRPr="002E4265">
              <w:rPr>
                <w:rFonts w:cs="Arial"/>
                <w:color w:val="000000"/>
                <w:sz w:val="18"/>
                <w:szCs w:val="18"/>
              </w:rPr>
              <w:t>(name)</w:t>
            </w:r>
            <w:r w:rsidR="002E4265">
              <w:rPr>
                <w:rFonts w:cs="Arial"/>
                <w:color w:val="000000"/>
              </w:rPr>
              <w:t xml:space="preserve"> </w:t>
            </w:r>
            <w:r w:rsidR="00932276">
              <w:rPr>
                <w:rFonts w:cs="Arial"/>
                <w:color w:val="000000"/>
              </w:rPr>
              <w:t xml:space="preserve">to, without compensation, act on my behalf and present testimony and other evidence </w:t>
            </w:r>
            <w:r w:rsidR="000C5C03">
              <w:rPr>
                <w:rFonts w:cs="Arial"/>
                <w:color w:val="000000"/>
              </w:rPr>
              <w:t>before the</w:t>
            </w:r>
            <w:r>
              <w:rPr>
                <w:rFonts w:cs="Arial"/>
                <w:color w:val="000000"/>
              </w:rPr>
              <w:t xml:space="preserve"> </w:t>
            </w:r>
            <w:r w:rsidRPr="00485EFB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85EFB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485EFB">
              <w:rPr>
                <w:rFonts w:cs="Arial"/>
                <w:color w:val="000000"/>
                <w:u w:val="single"/>
              </w:rPr>
            </w:r>
            <w:r w:rsidRPr="00485EFB">
              <w:rPr>
                <w:rFonts w:cs="Arial"/>
                <w:color w:val="000000"/>
                <w:u w:val="single"/>
              </w:rPr>
              <w:fldChar w:fldCharType="separate"/>
            </w:r>
            <w:r w:rsidRPr="00485EFB">
              <w:rPr>
                <w:rFonts w:cs="Arial"/>
                <w:noProof/>
                <w:color w:val="000000"/>
                <w:u w:val="single"/>
              </w:rPr>
              <w:t> </w:t>
            </w:r>
            <w:r w:rsidR="002E4265" w:rsidRPr="00485EFB">
              <w:rPr>
                <w:rFonts w:cs="Arial"/>
                <w:noProof/>
                <w:color w:val="000000"/>
                <w:u w:val="single"/>
              </w:rPr>
              <w:t xml:space="preserve">                 </w:t>
            </w:r>
            <w:r w:rsidRPr="00485EFB">
              <w:rPr>
                <w:rFonts w:cs="Arial"/>
                <w:noProof/>
                <w:color w:val="000000"/>
                <w:u w:val="single"/>
              </w:rPr>
              <w:t> </w:t>
            </w:r>
            <w:r w:rsidRPr="00485EFB">
              <w:rPr>
                <w:rFonts w:cs="Arial"/>
                <w:noProof/>
                <w:color w:val="000000"/>
                <w:u w:val="single"/>
              </w:rPr>
              <w:t> </w:t>
            </w:r>
            <w:r w:rsidRPr="00485EFB">
              <w:rPr>
                <w:rFonts w:cs="Arial"/>
                <w:noProof/>
                <w:color w:val="000000"/>
                <w:u w:val="single"/>
              </w:rPr>
              <w:t> </w:t>
            </w:r>
            <w:r w:rsidRPr="00485EFB">
              <w:rPr>
                <w:rFonts w:cs="Arial"/>
                <w:noProof/>
                <w:color w:val="000000"/>
                <w:u w:val="single"/>
              </w:rPr>
              <w:t> </w:t>
            </w:r>
            <w:r w:rsidRPr="00485EFB">
              <w:rPr>
                <w:rFonts w:cs="Arial"/>
                <w:color w:val="000000"/>
                <w:u w:val="single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County Value Adjustment Board.</w:t>
            </w:r>
          </w:p>
          <w:p w14:paraId="08C953B4" w14:textId="77777777" w:rsidR="00932276" w:rsidRDefault="00932276" w:rsidP="00B153C5">
            <w:pPr>
              <w:tabs>
                <w:tab w:val="left" w:pos="1692"/>
              </w:tabs>
              <w:autoSpaceDE w:val="0"/>
              <w:autoSpaceDN w:val="0"/>
              <w:adjustRightInd w:val="0"/>
              <w:spacing w:after="120"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This written authorization is effective immediately and is valid only for </w:t>
            </w:r>
            <w:r w:rsidR="00376DCB">
              <w:rPr>
                <w:rFonts w:cs="Arial"/>
                <w:color w:val="000000"/>
              </w:rPr>
              <w:t>one</w:t>
            </w:r>
            <w:r>
              <w:rPr>
                <w:rFonts w:cs="Arial"/>
                <w:color w:val="000000"/>
              </w:rPr>
              <w:t xml:space="preserve"> assessment year.</w:t>
            </w:r>
          </w:p>
          <w:p w14:paraId="360A7449" w14:textId="07658418" w:rsidR="000C5C03" w:rsidRDefault="00932276" w:rsidP="00376DCB">
            <w:pPr>
              <w:tabs>
                <w:tab w:val="left" w:pos="1692"/>
              </w:tabs>
              <w:autoSpaceDE w:val="0"/>
              <w:autoSpaceDN w:val="0"/>
              <w:adjustRightInd w:val="0"/>
              <w:spacing w:after="120"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This written authorization is limited to the 20</w:t>
            </w:r>
            <w:r w:rsidRPr="003B7412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" w:name="Text69"/>
            <w:r w:rsidRPr="003B7412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3B7412">
              <w:rPr>
                <w:rFonts w:cs="Arial"/>
                <w:color w:val="000000"/>
                <w:u w:val="single"/>
              </w:rPr>
            </w:r>
            <w:r w:rsidRPr="003B7412">
              <w:rPr>
                <w:rFonts w:cs="Arial"/>
                <w:color w:val="000000"/>
                <w:u w:val="single"/>
              </w:rPr>
              <w:fldChar w:fldCharType="separate"/>
            </w:r>
            <w:r w:rsidRPr="003B7412">
              <w:rPr>
                <w:rFonts w:cs="Arial"/>
                <w:noProof/>
                <w:color w:val="000000"/>
                <w:u w:val="single"/>
              </w:rPr>
              <w:t> </w:t>
            </w:r>
            <w:r w:rsidRPr="003B7412">
              <w:rPr>
                <w:rFonts w:cs="Arial"/>
                <w:noProof/>
                <w:color w:val="000000"/>
                <w:u w:val="single"/>
              </w:rPr>
              <w:t> </w:t>
            </w:r>
            <w:r w:rsidRPr="003B7412">
              <w:rPr>
                <w:rFonts w:cs="Arial"/>
                <w:color w:val="000000"/>
                <w:u w:val="single"/>
              </w:rPr>
              <w:fldChar w:fldCharType="end"/>
            </w:r>
            <w:bookmarkEnd w:id="2"/>
            <w:r>
              <w:rPr>
                <w:rFonts w:cs="Arial"/>
                <w:color w:val="000000"/>
              </w:rPr>
              <w:t xml:space="preserve"> assessment year concerning the parcel(s)</w:t>
            </w:r>
            <w:r w:rsidR="00376DCB">
              <w:rPr>
                <w:rFonts w:cs="Arial"/>
                <w:color w:val="000000"/>
              </w:rPr>
              <w:t xml:space="preserve"> or account(s) below.</w:t>
            </w:r>
          </w:p>
          <w:p w14:paraId="08C953B5" w14:textId="0115A292" w:rsidR="00924DFA" w:rsidRPr="00F00CAB" w:rsidRDefault="00924DFA" w:rsidP="00376DCB">
            <w:pPr>
              <w:tabs>
                <w:tab w:val="left" w:pos="1692"/>
              </w:tabs>
              <w:autoSpaceDE w:val="0"/>
              <w:autoSpaceDN w:val="0"/>
              <w:adjustRightInd w:val="0"/>
              <w:spacing w:after="120" w:line="276" w:lineRule="auto"/>
              <w:rPr>
                <w:rFonts w:cs="Arial"/>
                <w:color w:val="000000"/>
              </w:rPr>
            </w:pPr>
          </w:p>
        </w:tc>
      </w:tr>
      <w:tr w:rsidR="001651AB" w:rsidRPr="00F00CAB" w14:paraId="08C953B8" w14:textId="77777777" w:rsidTr="001651AB">
        <w:trPr>
          <w:trHeight w:val="708"/>
          <w:jc w:val="center"/>
        </w:trPr>
        <w:tc>
          <w:tcPr>
            <w:tcW w:w="1097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8C953B7" w14:textId="77777777" w:rsidR="001651AB" w:rsidRDefault="001651AB" w:rsidP="001651AB">
            <w:pPr>
              <w:ind w:left="378" w:hanging="360"/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cs="Arial"/>
                <w:color w:val="000000"/>
              </w:rPr>
              <w:instrText xml:space="preserve"> FORMCHECKBOX </w:instrText>
            </w:r>
            <w:r w:rsidR="00EE671C">
              <w:rPr>
                <w:rFonts w:cs="Arial"/>
                <w:color w:val="000000"/>
              </w:rPr>
            </w:r>
            <w:r w:rsidR="00EE671C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bookmarkEnd w:id="3"/>
            <w:r>
              <w:rPr>
                <w:rFonts w:cs="Arial"/>
                <w:color w:val="000000"/>
              </w:rPr>
              <w:t xml:space="preserve"> </w:t>
            </w:r>
            <w:r w:rsidRPr="00292557">
              <w:rPr>
                <w:rFonts w:cs="Arial"/>
                <w:color w:val="000000"/>
              </w:rPr>
              <w:t xml:space="preserve">I </w:t>
            </w:r>
            <w:r>
              <w:rPr>
                <w:rFonts w:cs="Arial"/>
                <w:color w:val="000000"/>
              </w:rPr>
              <w:t>authorize</w:t>
            </w:r>
            <w:r w:rsidRPr="00292557">
              <w:rPr>
                <w:rFonts w:cs="Arial"/>
                <w:color w:val="000000"/>
              </w:rPr>
              <w:t xml:space="preserve"> the person </w:t>
            </w:r>
            <w:r>
              <w:rPr>
                <w:rFonts w:cs="Arial"/>
                <w:color w:val="000000"/>
              </w:rPr>
              <w:t>I appointed above</w:t>
            </w:r>
            <w:r w:rsidRPr="00292557">
              <w:rPr>
                <w:rFonts w:cs="Arial"/>
                <w:color w:val="000000"/>
              </w:rPr>
              <w:t xml:space="preserve"> to have access to confidential info</w:t>
            </w:r>
            <w:r>
              <w:rPr>
                <w:rFonts w:cs="Arial"/>
                <w:color w:val="000000"/>
              </w:rPr>
              <w:t>rmation related to the following parcel(s) or account(s)</w:t>
            </w:r>
            <w:r w:rsidRPr="00292557">
              <w:rPr>
                <w:rFonts w:cs="Arial"/>
                <w:color w:val="000000"/>
              </w:rPr>
              <w:t>.</w:t>
            </w:r>
          </w:p>
        </w:tc>
      </w:tr>
      <w:tr w:rsidR="00001648" w:rsidRPr="00F00CAB" w14:paraId="08C953BD" w14:textId="77777777" w:rsidTr="001651AB">
        <w:trPr>
          <w:trHeight w:val="240"/>
          <w:jc w:val="center"/>
        </w:trPr>
        <w:tc>
          <w:tcPr>
            <w:tcW w:w="1782" w:type="dxa"/>
            <w:shd w:val="clear" w:color="auto" w:fill="auto"/>
            <w:vAlign w:val="center"/>
          </w:tcPr>
          <w:p w14:paraId="08C953B9" w14:textId="77777777" w:rsidR="00001648" w:rsidRPr="00F00CAB" w:rsidRDefault="00001648" w:rsidP="00001648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00CAB">
              <w:rPr>
                <w:rFonts w:ascii="Arial Narrow" w:hAnsi="Arial Narrow" w:cs="Arial"/>
                <w:color w:val="000000"/>
              </w:rPr>
              <w:t>Parcel</w:t>
            </w:r>
            <w:r w:rsidR="00B95D13">
              <w:rPr>
                <w:rFonts w:ascii="Arial Narrow" w:hAnsi="Arial Narrow" w:cs="Arial"/>
                <w:color w:val="000000"/>
              </w:rPr>
              <w:t xml:space="preserve"> ID</w:t>
            </w:r>
            <w:r w:rsidR="00376DCB">
              <w:rPr>
                <w:rFonts w:ascii="Arial Narrow" w:hAnsi="Arial Narrow" w:cs="Arial"/>
                <w:color w:val="000000"/>
              </w:rPr>
              <w:t>/Account</w:t>
            </w:r>
            <w:r w:rsidR="00B95D13">
              <w:rPr>
                <w:rFonts w:ascii="Arial Narrow" w:hAnsi="Arial Narrow" w:cs="Arial"/>
                <w:color w:val="000000"/>
              </w:rPr>
              <w:t xml:space="preserve"> #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8C953BA" w14:textId="77777777" w:rsidR="00001648" w:rsidRPr="00F00CAB" w:rsidRDefault="00001648" w:rsidP="00001648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00CAB">
              <w:rPr>
                <w:rFonts w:cs="Arial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00CAB">
              <w:rPr>
                <w:rFonts w:cs="Arial"/>
                <w:color w:val="000000"/>
              </w:rPr>
              <w:instrText xml:space="preserve"> FORMTEXT </w:instrText>
            </w:r>
            <w:r w:rsidRPr="00F00CAB">
              <w:rPr>
                <w:rFonts w:cs="Arial"/>
                <w:color w:val="000000"/>
              </w:rPr>
            </w:r>
            <w:r w:rsidRPr="00F00CAB">
              <w:rPr>
                <w:rFonts w:cs="Arial"/>
                <w:color w:val="000000"/>
              </w:rPr>
              <w:fldChar w:fldCharType="separate"/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C953BB" w14:textId="77777777" w:rsidR="00001648" w:rsidRPr="00545955" w:rsidRDefault="00376DCB" w:rsidP="00001648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bookmarkStart w:id="4" w:name="Text25"/>
            <w:r w:rsidRPr="00F00CAB">
              <w:rPr>
                <w:rFonts w:ascii="Arial Narrow" w:hAnsi="Arial Narrow" w:cs="Arial"/>
                <w:color w:val="000000"/>
              </w:rPr>
              <w:t>Parcel</w:t>
            </w:r>
            <w:r w:rsidR="00B95D13">
              <w:rPr>
                <w:rFonts w:ascii="Arial Narrow" w:hAnsi="Arial Narrow" w:cs="Arial"/>
                <w:color w:val="000000"/>
              </w:rPr>
              <w:t xml:space="preserve"> ID</w:t>
            </w:r>
            <w:r>
              <w:rPr>
                <w:rFonts w:ascii="Arial Narrow" w:hAnsi="Arial Narrow" w:cs="Arial"/>
                <w:color w:val="000000"/>
              </w:rPr>
              <w:t>/Account</w:t>
            </w:r>
            <w:r w:rsidR="00B95D13">
              <w:rPr>
                <w:rFonts w:ascii="Arial Narrow" w:hAnsi="Arial Narrow" w:cs="Arial"/>
                <w:color w:val="000000"/>
              </w:rPr>
              <w:t xml:space="preserve"> #</w:t>
            </w:r>
          </w:p>
        </w:tc>
        <w:bookmarkEnd w:id="4"/>
        <w:tc>
          <w:tcPr>
            <w:tcW w:w="3703" w:type="dxa"/>
            <w:shd w:val="clear" w:color="auto" w:fill="auto"/>
            <w:vAlign w:val="center"/>
          </w:tcPr>
          <w:p w14:paraId="08C953BC" w14:textId="77777777" w:rsidR="00001648" w:rsidRPr="00F00CAB" w:rsidRDefault="00001648" w:rsidP="0000164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00CAB">
              <w:rPr>
                <w:rFonts w:cs="Arial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00CAB">
              <w:rPr>
                <w:rFonts w:cs="Arial"/>
                <w:color w:val="000000"/>
              </w:rPr>
              <w:instrText xml:space="preserve"> FORMTEXT </w:instrText>
            </w:r>
            <w:r w:rsidRPr="00F00CAB">
              <w:rPr>
                <w:rFonts w:cs="Arial"/>
                <w:color w:val="000000"/>
              </w:rPr>
            </w:r>
            <w:r w:rsidRPr="00F00CAB">
              <w:rPr>
                <w:rFonts w:cs="Arial"/>
                <w:color w:val="000000"/>
              </w:rPr>
              <w:fldChar w:fldCharType="separate"/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color w:val="000000"/>
              </w:rPr>
              <w:fldChar w:fldCharType="end"/>
            </w:r>
          </w:p>
        </w:tc>
      </w:tr>
      <w:tr w:rsidR="00001648" w:rsidRPr="00F00CAB" w14:paraId="08C953C2" w14:textId="77777777" w:rsidTr="008A71E7">
        <w:trPr>
          <w:trHeight w:val="222"/>
          <w:jc w:val="center"/>
        </w:trPr>
        <w:tc>
          <w:tcPr>
            <w:tcW w:w="1782" w:type="dxa"/>
            <w:shd w:val="clear" w:color="auto" w:fill="auto"/>
          </w:tcPr>
          <w:p w14:paraId="08C953BE" w14:textId="77777777" w:rsidR="00001648" w:rsidRPr="00545955" w:rsidRDefault="00001648" w:rsidP="00001648">
            <w:pPr>
              <w:rPr>
                <w:rFonts w:ascii="Arial Narrow" w:hAnsi="Arial Narrow"/>
              </w:rPr>
            </w:pPr>
            <w:r w:rsidRPr="00545955">
              <w:rPr>
                <w:rFonts w:ascii="Arial Narrow" w:hAnsi="Arial Narrow"/>
              </w:rPr>
              <w:t>Parcel</w:t>
            </w:r>
            <w:r w:rsidR="00B95D13">
              <w:rPr>
                <w:rFonts w:ascii="Arial Narrow" w:hAnsi="Arial Narrow"/>
              </w:rPr>
              <w:t xml:space="preserve"> ID</w:t>
            </w:r>
            <w:r w:rsidR="00376DCB">
              <w:rPr>
                <w:rFonts w:ascii="Arial Narrow" w:hAnsi="Arial Narrow"/>
              </w:rPr>
              <w:t>/Account</w:t>
            </w:r>
            <w:r w:rsidR="00B95D13">
              <w:rPr>
                <w:rFonts w:ascii="Arial Narrow" w:hAnsi="Arial Narrow"/>
              </w:rPr>
              <w:t xml:space="preserve"> #</w:t>
            </w:r>
          </w:p>
        </w:tc>
        <w:tc>
          <w:tcPr>
            <w:tcW w:w="3690" w:type="dxa"/>
            <w:shd w:val="clear" w:color="auto" w:fill="auto"/>
          </w:tcPr>
          <w:p w14:paraId="08C953BF" w14:textId="77777777" w:rsidR="00001648" w:rsidRPr="008A0F1E" w:rsidRDefault="00001648" w:rsidP="00001648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00" w:type="dxa"/>
            <w:shd w:val="clear" w:color="auto" w:fill="auto"/>
          </w:tcPr>
          <w:p w14:paraId="08C953C0" w14:textId="77777777" w:rsidR="00001648" w:rsidRPr="00545955" w:rsidRDefault="00376DCB" w:rsidP="00001648">
            <w:pPr>
              <w:rPr>
                <w:rFonts w:ascii="Arial Narrow" w:hAnsi="Arial Narrow"/>
              </w:rPr>
            </w:pPr>
            <w:r w:rsidRPr="00F00CAB">
              <w:rPr>
                <w:rFonts w:ascii="Arial Narrow" w:hAnsi="Arial Narrow" w:cs="Arial"/>
                <w:color w:val="000000"/>
              </w:rPr>
              <w:t>Parcel</w:t>
            </w:r>
            <w:r w:rsidR="00B95D13">
              <w:rPr>
                <w:rFonts w:ascii="Arial Narrow" w:hAnsi="Arial Narrow" w:cs="Arial"/>
                <w:color w:val="000000"/>
              </w:rPr>
              <w:t xml:space="preserve"> ID</w:t>
            </w:r>
            <w:r>
              <w:rPr>
                <w:rFonts w:ascii="Arial Narrow" w:hAnsi="Arial Narrow" w:cs="Arial"/>
                <w:color w:val="000000"/>
              </w:rPr>
              <w:t>/Account</w:t>
            </w:r>
            <w:r w:rsidR="00B95D13">
              <w:rPr>
                <w:rFonts w:ascii="Arial Narrow" w:hAnsi="Arial Narrow" w:cs="Arial"/>
                <w:color w:val="000000"/>
              </w:rPr>
              <w:t xml:space="preserve"> #</w:t>
            </w:r>
          </w:p>
        </w:tc>
        <w:tc>
          <w:tcPr>
            <w:tcW w:w="3703" w:type="dxa"/>
            <w:shd w:val="clear" w:color="auto" w:fill="auto"/>
          </w:tcPr>
          <w:p w14:paraId="08C953C1" w14:textId="77777777" w:rsidR="00001648" w:rsidRPr="008A0F1E" w:rsidRDefault="00001648" w:rsidP="00001648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A71E7" w:rsidRPr="00F00CAB" w14:paraId="08C953C7" w14:textId="77777777" w:rsidTr="00B50F9A">
        <w:trPr>
          <w:trHeight w:val="222"/>
          <w:jc w:val="center"/>
        </w:trPr>
        <w:tc>
          <w:tcPr>
            <w:tcW w:w="1782" w:type="dxa"/>
            <w:shd w:val="clear" w:color="auto" w:fill="auto"/>
            <w:vAlign w:val="center"/>
          </w:tcPr>
          <w:p w14:paraId="08C953C3" w14:textId="77777777" w:rsidR="008A71E7" w:rsidRPr="00F00CAB" w:rsidRDefault="008A71E7" w:rsidP="008A71E7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00CAB">
              <w:rPr>
                <w:rFonts w:ascii="Arial Narrow" w:hAnsi="Arial Narrow" w:cs="Arial"/>
                <w:color w:val="000000"/>
              </w:rPr>
              <w:t>Parcel</w:t>
            </w:r>
            <w:r>
              <w:rPr>
                <w:rFonts w:ascii="Arial Narrow" w:hAnsi="Arial Narrow" w:cs="Arial"/>
                <w:color w:val="000000"/>
              </w:rPr>
              <w:t xml:space="preserve"> ID/Account #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8C953C4" w14:textId="77777777" w:rsidR="008A71E7" w:rsidRPr="00F00CAB" w:rsidRDefault="008A71E7" w:rsidP="008A71E7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00CAB">
              <w:rPr>
                <w:rFonts w:cs="Arial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00CAB">
              <w:rPr>
                <w:rFonts w:cs="Arial"/>
                <w:color w:val="000000"/>
              </w:rPr>
              <w:instrText xml:space="preserve"> FORMTEXT </w:instrText>
            </w:r>
            <w:r w:rsidRPr="00F00CAB">
              <w:rPr>
                <w:rFonts w:cs="Arial"/>
                <w:color w:val="000000"/>
              </w:rPr>
            </w:r>
            <w:r w:rsidRPr="00F00CAB">
              <w:rPr>
                <w:rFonts w:cs="Arial"/>
                <w:color w:val="000000"/>
              </w:rPr>
              <w:fldChar w:fldCharType="separate"/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C953C5" w14:textId="77777777" w:rsidR="008A71E7" w:rsidRPr="00545955" w:rsidRDefault="008A71E7" w:rsidP="008A71E7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00CAB">
              <w:rPr>
                <w:rFonts w:ascii="Arial Narrow" w:hAnsi="Arial Narrow" w:cs="Arial"/>
                <w:color w:val="000000"/>
              </w:rPr>
              <w:t>Parcel</w:t>
            </w:r>
            <w:r>
              <w:rPr>
                <w:rFonts w:ascii="Arial Narrow" w:hAnsi="Arial Narrow" w:cs="Arial"/>
                <w:color w:val="000000"/>
              </w:rPr>
              <w:t xml:space="preserve"> ID/Account #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08C953C6" w14:textId="77777777" w:rsidR="008A71E7" w:rsidRPr="00F00CAB" w:rsidRDefault="008A71E7" w:rsidP="008A71E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00CAB">
              <w:rPr>
                <w:rFonts w:cs="Arial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00CAB">
              <w:rPr>
                <w:rFonts w:cs="Arial"/>
                <w:color w:val="000000"/>
              </w:rPr>
              <w:instrText xml:space="preserve"> FORMTEXT </w:instrText>
            </w:r>
            <w:r w:rsidRPr="00F00CAB">
              <w:rPr>
                <w:rFonts w:cs="Arial"/>
                <w:color w:val="000000"/>
              </w:rPr>
            </w:r>
            <w:r w:rsidRPr="00F00CAB">
              <w:rPr>
                <w:rFonts w:cs="Arial"/>
                <w:color w:val="000000"/>
              </w:rPr>
              <w:fldChar w:fldCharType="separate"/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color w:val="000000"/>
              </w:rPr>
              <w:fldChar w:fldCharType="end"/>
            </w:r>
          </w:p>
        </w:tc>
      </w:tr>
      <w:tr w:rsidR="008A71E7" w:rsidRPr="00F00CAB" w14:paraId="08C953CC" w14:textId="77777777" w:rsidTr="001651AB">
        <w:trPr>
          <w:trHeight w:val="222"/>
          <w:jc w:val="center"/>
        </w:trPr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</w:tcPr>
          <w:p w14:paraId="08C953C8" w14:textId="77777777" w:rsidR="008A71E7" w:rsidRPr="00545955" w:rsidRDefault="008A71E7" w:rsidP="008A71E7">
            <w:pPr>
              <w:rPr>
                <w:rFonts w:ascii="Arial Narrow" w:hAnsi="Arial Narrow"/>
              </w:rPr>
            </w:pPr>
            <w:r w:rsidRPr="00545955">
              <w:rPr>
                <w:rFonts w:ascii="Arial Narrow" w:hAnsi="Arial Narrow"/>
              </w:rPr>
              <w:t>Parcel</w:t>
            </w:r>
            <w:r>
              <w:rPr>
                <w:rFonts w:ascii="Arial Narrow" w:hAnsi="Arial Narrow"/>
              </w:rPr>
              <w:t xml:space="preserve"> ID/Account #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08C953C9" w14:textId="77777777" w:rsidR="008A71E7" w:rsidRPr="008A0F1E" w:rsidRDefault="008A71E7" w:rsidP="008A71E7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8C953CA" w14:textId="77777777" w:rsidR="008A71E7" w:rsidRPr="00545955" w:rsidRDefault="008A71E7" w:rsidP="008A71E7">
            <w:pPr>
              <w:rPr>
                <w:rFonts w:ascii="Arial Narrow" w:hAnsi="Arial Narrow"/>
              </w:rPr>
            </w:pPr>
            <w:r w:rsidRPr="00F00CAB">
              <w:rPr>
                <w:rFonts w:ascii="Arial Narrow" w:hAnsi="Arial Narrow" w:cs="Arial"/>
                <w:color w:val="000000"/>
              </w:rPr>
              <w:t>Parcel</w:t>
            </w:r>
            <w:r>
              <w:rPr>
                <w:rFonts w:ascii="Arial Narrow" w:hAnsi="Arial Narrow" w:cs="Arial"/>
                <w:color w:val="000000"/>
              </w:rPr>
              <w:t xml:space="preserve"> ID/Account #</w:t>
            </w:r>
          </w:p>
        </w:tc>
        <w:tc>
          <w:tcPr>
            <w:tcW w:w="3703" w:type="dxa"/>
            <w:tcBorders>
              <w:bottom w:val="single" w:sz="4" w:space="0" w:color="auto"/>
            </w:tcBorders>
            <w:shd w:val="clear" w:color="auto" w:fill="auto"/>
          </w:tcPr>
          <w:p w14:paraId="08C953CB" w14:textId="77777777" w:rsidR="008A71E7" w:rsidRPr="008A0F1E" w:rsidRDefault="008A71E7" w:rsidP="008A71E7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8C953CD" w14:textId="77777777" w:rsidR="00DE5FCE" w:rsidRDefault="00DE5FCE" w:rsidP="00DE3324">
      <w:pPr>
        <w:autoSpaceDE w:val="0"/>
        <w:autoSpaceDN w:val="0"/>
        <w:adjustRightInd w:val="0"/>
        <w:spacing w:before="80"/>
        <w:rPr>
          <w:rFonts w:ascii="Arial Narrow" w:hAnsi="Arial Narrow" w:cs="Arial"/>
          <w:color w:val="000000"/>
        </w:rPr>
      </w:pPr>
    </w:p>
    <w:tbl>
      <w:tblPr>
        <w:tblW w:w="11015" w:type="dxa"/>
        <w:tblInd w:w="29" w:type="dxa"/>
        <w:tblBorders>
          <w:insideH w:val="single" w:sz="4" w:space="0" w:color="auto"/>
          <w:insideV w:val="single" w:sz="4" w:space="0" w:color="auto"/>
        </w:tblBorders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4275"/>
        <w:gridCol w:w="171"/>
        <w:gridCol w:w="4374"/>
        <w:gridCol w:w="180"/>
        <w:gridCol w:w="1779"/>
        <w:gridCol w:w="236"/>
      </w:tblGrid>
      <w:tr w:rsidR="004568E0" w:rsidRPr="00305B91" w14:paraId="08C953D4" w14:textId="77777777" w:rsidTr="004568E0">
        <w:trPr>
          <w:trHeight w:val="466"/>
        </w:trPr>
        <w:tc>
          <w:tcPr>
            <w:tcW w:w="4275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8C953CE" w14:textId="77777777" w:rsidR="004568E0" w:rsidRPr="00305B91" w:rsidRDefault="004568E0" w:rsidP="004568E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305B91">
              <w:rPr>
                <w:rFonts w:cs="Arial"/>
                <w:color w:val="00000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" w:name="Text42"/>
            <w:r w:rsidRPr="00305B91">
              <w:rPr>
                <w:rFonts w:cs="Arial"/>
                <w:color w:val="000000"/>
              </w:rPr>
              <w:instrText xml:space="preserve"> FORMTEXT </w:instrText>
            </w:r>
            <w:r w:rsidRPr="00305B91">
              <w:rPr>
                <w:rFonts w:cs="Arial"/>
                <w:color w:val="000000"/>
              </w:rPr>
            </w:r>
            <w:r w:rsidRPr="00305B91">
              <w:rPr>
                <w:rFonts w:cs="Arial"/>
                <w:color w:val="000000"/>
              </w:rPr>
              <w:fldChar w:fldCharType="separate"/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color w:val="000000"/>
              </w:rPr>
              <w:fldChar w:fldCharType="end"/>
            </w:r>
            <w:bookmarkEnd w:id="7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8C953CF" w14:textId="77777777" w:rsidR="004568E0" w:rsidRPr="00305B91" w:rsidRDefault="004568E0" w:rsidP="004568E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37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C953D0" w14:textId="77777777" w:rsidR="004568E0" w:rsidRPr="00305B91" w:rsidRDefault="004568E0" w:rsidP="004568E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305B91">
              <w:rPr>
                <w:rFonts w:cs="Arial"/>
                <w:color w:val="00000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05B91">
              <w:rPr>
                <w:rFonts w:cs="Arial"/>
                <w:color w:val="000000"/>
              </w:rPr>
              <w:instrText xml:space="preserve"> FORMTEXT </w:instrText>
            </w:r>
            <w:r w:rsidRPr="00305B91">
              <w:rPr>
                <w:rFonts w:cs="Arial"/>
                <w:color w:val="000000"/>
              </w:rPr>
            </w:r>
            <w:r w:rsidRPr="00305B91">
              <w:rPr>
                <w:rFonts w:cs="Arial"/>
                <w:color w:val="000000"/>
              </w:rPr>
              <w:fldChar w:fldCharType="separate"/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8C953D1" w14:textId="77777777" w:rsidR="004568E0" w:rsidRPr="00305B91" w:rsidRDefault="004568E0" w:rsidP="004568E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7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C953D2" w14:textId="77777777" w:rsidR="004568E0" w:rsidRPr="00305B91" w:rsidRDefault="004568E0" w:rsidP="004568E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305B91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05B91">
              <w:rPr>
                <w:rFonts w:cs="Arial"/>
                <w:color w:val="000000"/>
              </w:rPr>
              <w:instrText xml:space="preserve"> FORMTEXT </w:instrText>
            </w:r>
            <w:r w:rsidRPr="00305B91">
              <w:rPr>
                <w:rFonts w:cs="Arial"/>
                <w:color w:val="000000"/>
              </w:rPr>
            </w:r>
            <w:r w:rsidRPr="00305B91">
              <w:rPr>
                <w:rFonts w:cs="Arial"/>
                <w:color w:val="000000"/>
              </w:rPr>
              <w:fldChar w:fldCharType="separate"/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8C953D3" w14:textId="77777777" w:rsidR="004568E0" w:rsidRPr="00305B91" w:rsidRDefault="004568E0" w:rsidP="004568E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4568E0" w:rsidRPr="00305B91" w14:paraId="08C953DB" w14:textId="77777777" w:rsidTr="004568E0">
        <w:trPr>
          <w:trHeight w:val="123"/>
        </w:trPr>
        <w:tc>
          <w:tcPr>
            <w:tcW w:w="427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29" w:type="dxa"/>
              <w:right w:w="29" w:type="dxa"/>
            </w:tcMar>
          </w:tcPr>
          <w:p w14:paraId="08C953D5" w14:textId="77777777" w:rsidR="004568E0" w:rsidRPr="00305B91" w:rsidRDefault="004568E0" w:rsidP="004568E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Signature of taxpayer/owner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29" w:type="dxa"/>
              <w:right w:w="29" w:type="dxa"/>
            </w:tcMar>
          </w:tcPr>
          <w:p w14:paraId="08C953D6" w14:textId="77777777" w:rsidR="004568E0" w:rsidRPr="00305B91" w:rsidRDefault="004568E0" w:rsidP="004568E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953D7" w14:textId="77777777" w:rsidR="004568E0" w:rsidRPr="00305B91" w:rsidRDefault="004568E0" w:rsidP="004568E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Print name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8C953D8" w14:textId="77777777" w:rsidR="004568E0" w:rsidRPr="00305B91" w:rsidRDefault="004568E0" w:rsidP="004568E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953D9" w14:textId="77777777" w:rsidR="004568E0" w:rsidRPr="00305B91" w:rsidRDefault="004568E0" w:rsidP="004568E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05B91">
              <w:rPr>
                <w:rFonts w:cs="Arial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29" w:type="dxa"/>
              <w:bottom w:w="29" w:type="dxa"/>
              <w:right w:w="29" w:type="dxa"/>
            </w:tcMar>
          </w:tcPr>
          <w:p w14:paraId="08C953DA" w14:textId="77777777" w:rsidR="004568E0" w:rsidRPr="00305B91" w:rsidRDefault="004568E0" w:rsidP="004568E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568E0" w:rsidRPr="00305B91" w14:paraId="08C953DD" w14:textId="77777777" w:rsidTr="004568E0">
        <w:trPr>
          <w:gridAfter w:val="5"/>
          <w:wAfter w:w="6740" w:type="dxa"/>
          <w:trHeight w:val="96"/>
        </w:trPr>
        <w:tc>
          <w:tcPr>
            <w:tcW w:w="4275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29" w:type="dxa"/>
              <w:bottom w:w="29" w:type="dxa"/>
              <w:right w:w="29" w:type="dxa"/>
            </w:tcMar>
          </w:tcPr>
          <w:p w14:paraId="08C953DC" w14:textId="77777777" w:rsidR="004568E0" w:rsidRDefault="004568E0" w:rsidP="004568E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568E0" w:rsidRPr="00305B91" w14:paraId="08C953DF" w14:textId="77777777" w:rsidTr="004568E0">
        <w:trPr>
          <w:gridAfter w:val="5"/>
          <w:wAfter w:w="6740" w:type="dxa"/>
          <w:trHeight w:val="413"/>
        </w:trPr>
        <w:tc>
          <w:tcPr>
            <w:tcW w:w="4275" w:type="dxa"/>
            <w:tcBorders>
              <w:top w:val="nil"/>
            </w:tcBorders>
            <w:shd w:val="clear" w:color="auto" w:fill="auto"/>
            <w:tcMar>
              <w:top w:w="0" w:type="dxa"/>
              <w:left w:w="29" w:type="dxa"/>
              <w:bottom w:w="29" w:type="dxa"/>
              <w:right w:w="29" w:type="dxa"/>
            </w:tcMar>
            <w:vAlign w:val="bottom"/>
          </w:tcPr>
          <w:p w14:paraId="08C953DE" w14:textId="77777777" w:rsidR="004568E0" w:rsidRDefault="004568E0" w:rsidP="004568E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05B91">
              <w:rPr>
                <w:rFonts w:cs="Arial"/>
                <w:color w:val="00000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05B91">
              <w:rPr>
                <w:rFonts w:cs="Arial"/>
                <w:color w:val="000000"/>
              </w:rPr>
              <w:instrText xml:space="preserve"> FORMTEXT </w:instrText>
            </w:r>
            <w:r w:rsidRPr="00305B91">
              <w:rPr>
                <w:rFonts w:cs="Arial"/>
                <w:color w:val="000000"/>
              </w:rPr>
            </w:r>
            <w:r w:rsidRPr="00305B91">
              <w:rPr>
                <w:rFonts w:cs="Arial"/>
                <w:color w:val="000000"/>
              </w:rPr>
              <w:fldChar w:fldCharType="separate"/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color w:val="000000"/>
              </w:rPr>
              <w:fldChar w:fldCharType="end"/>
            </w:r>
          </w:p>
        </w:tc>
      </w:tr>
      <w:tr w:rsidR="004568E0" w:rsidRPr="00305B91" w14:paraId="08C953E1" w14:textId="77777777" w:rsidTr="004568E0">
        <w:trPr>
          <w:gridAfter w:val="5"/>
          <w:wAfter w:w="6740" w:type="dxa"/>
          <w:trHeight w:val="123"/>
        </w:trPr>
        <w:tc>
          <w:tcPr>
            <w:tcW w:w="4275" w:type="dxa"/>
            <w:shd w:val="clear" w:color="auto" w:fill="auto"/>
            <w:tcMar>
              <w:top w:w="0" w:type="dxa"/>
              <w:left w:w="29" w:type="dxa"/>
              <w:bottom w:w="29" w:type="dxa"/>
              <w:right w:w="29" w:type="dxa"/>
            </w:tcMar>
          </w:tcPr>
          <w:p w14:paraId="08C953E0" w14:textId="77777777" w:rsidR="004568E0" w:rsidRDefault="004568E0" w:rsidP="004568E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Taxpayer’s/owner’s phone number</w:t>
            </w:r>
          </w:p>
        </w:tc>
      </w:tr>
    </w:tbl>
    <w:p w14:paraId="08C953E2" w14:textId="77777777" w:rsidR="002B3810" w:rsidRDefault="002B3810" w:rsidP="006F35CB">
      <w:pPr>
        <w:jc w:val="center"/>
        <w:rPr>
          <w:bCs/>
          <w:sz w:val="24"/>
          <w:szCs w:val="24"/>
        </w:rPr>
      </w:pPr>
    </w:p>
    <w:p w14:paraId="08C953E3" w14:textId="77777777" w:rsidR="00037AA3" w:rsidRDefault="00037AA3" w:rsidP="00AC112C">
      <w:pPr>
        <w:pStyle w:val="Default"/>
        <w:jc w:val="center"/>
        <w:rPr>
          <w:b/>
        </w:rPr>
      </w:pPr>
    </w:p>
    <w:p w14:paraId="08C953E4" w14:textId="77777777" w:rsidR="00DE5FCE" w:rsidRDefault="00DE5FCE" w:rsidP="00DE5FCE">
      <w:pPr>
        <w:pStyle w:val="Default"/>
        <w:rPr>
          <w:b/>
        </w:rPr>
      </w:pPr>
    </w:p>
    <w:p w14:paraId="08C953E5" w14:textId="77777777" w:rsidR="00DE5FCE" w:rsidRPr="004568E0" w:rsidRDefault="004568E0" w:rsidP="00DE5F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Note: Correspondence will be sent to the mailing </w:t>
      </w:r>
      <w:r w:rsidR="001651AB">
        <w:rPr>
          <w:sz w:val="22"/>
          <w:szCs w:val="22"/>
        </w:rPr>
        <w:t xml:space="preserve">or email </w:t>
      </w:r>
      <w:r>
        <w:rPr>
          <w:sz w:val="22"/>
          <w:szCs w:val="22"/>
        </w:rPr>
        <w:t xml:space="preserve">address on the </w:t>
      </w:r>
      <w:r w:rsidR="0041029C">
        <w:rPr>
          <w:sz w:val="22"/>
          <w:szCs w:val="22"/>
        </w:rPr>
        <w:t>petition</w:t>
      </w:r>
      <w:r>
        <w:rPr>
          <w:sz w:val="22"/>
          <w:szCs w:val="22"/>
        </w:rPr>
        <w:t>.</w:t>
      </w:r>
    </w:p>
    <w:sectPr w:rsidR="00DE5FCE" w:rsidRPr="004568E0" w:rsidSect="003A61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720" w:bottom="576" w:left="720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0E182" w14:textId="77777777" w:rsidR="00DF5F3E" w:rsidRDefault="00DF5F3E">
      <w:r>
        <w:separator/>
      </w:r>
    </w:p>
  </w:endnote>
  <w:endnote w:type="continuationSeparator" w:id="0">
    <w:p w14:paraId="536B3179" w14:textId="77777777" w:rsidR="00DF5F3E" w:rsidRDefault="00DF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953F0" w14:textId="77777777" w:rsidR="002D0884" w:rsidRDefault="002D0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953F1" w14:textId="77777777" w:rsidR="002D0884" w:rsidRDefault="002D08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953F3" w14:textId="77777777" w:rsidR="002D0884" w:rsidRDefault="002D0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DEA64" w14:textId="77777777" w:rsidR="00DF5F3E" w:rsidRDefault="00DF5F3E">
      <w:r>
        <w:separator/>
      </w:r>
    </w:p>
  </w:footnote>
  <w:footnote w:type="continuationSeparator" w:id="0">
    <w:p w14:paraId="183A9810" w14:textId="77777777" w:rsidR="00DF5F3E" w:rsidRDefault="00DF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953EE" w14:textId="77777777" w:rsidR="002D0884" w:rsidRDefault="002D0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953EF" w14:textId="77777777" w:rsidR="002D0884" w:rsidRDefault="002D08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953F2" w14:textId="77777777" w:rsidR="002D0884" w:rsidRDefault="002D0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E0B57"/>
    <w:multiLevelType w:val="hybridMultilevel"/>
    <w:tmpl w:val="5868E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1E"/>
    <w:rsid w:val="00001648"/>
    <w:rsid w:val="00005ECF"/>
    <w:rsid w:val="00007699"/>
    <w:rsid w:val="00027979"/>
    <w:rsid w:val="000316AD"/>
    <w:rsid w:val="00036CD1"/>
    <w:rsid w:val="00037426"/>
    <w:rsid w:val="00037AA3"/>
    <w:rsid w:val="00040A84"/>
    <w:rsid w:val="00060C4D"/>
    <w:rsid w:val="00062647"/>
    <w:rsid w:val="00065D43"/>
    <w:rsid w:val="00080CDD"/>
    <w:rsid w:val="0008504A"/>
    <w:rsid w:val="000A446C"/>
    <w:rsid w:val="000A7F79"/>
    <w:rsid w:val="000C08F3"/>
    <w:rsid w:val="000C5C03"/>
    <w:rsid w:val="000C7C83"/>
    <w:rsid w:val="000D3EA8"/>
    <w:rsid w:val="001065B8"/>
    <w:rsid w:val="00130DB9"/>
    <w:rsid w:val="00142905"/>
    <w:rsid w:val="0016514F"/>
    <w:rsid w:val="001651AB"/>
    <w:rsid w:val="00183E44"/>
    <w:rsid w:val="00193BB6"/>
    <w:rsid w:val="00196F01"/>
    <w:rsid w:val="001C7AE9"/>
    <w:rsid w:val="001D34F2"/>
    <w:rsid w:val="00203320"/>
    <w:rsid w:val="002167E4"/>
    <w:rsid w:val="00222D22"/>
    <w:rsid w:val="00224FF9"/>
    <w:rsid w:val="00231229"/>
    <w:rsid w:val="00245F42"/>
    <w:rsid w:val="00250881"/>
    <w:rsid w:val="00253294"/>
    <w:rsid w:val="00255CC5"/>
    <w:rsid w:val="00262544"/>
    <w:rsid w:val="00262BFA"/>
    <w:rsid w:val="0026534A"/>
    <w:rsid w:val="00267674"/>
    <w:rsid w:val="00274E63"/>
    <w:rsid w:val="00296477"/>
    <w:rsid w:val="002A5909"/>
    <w:rsid w:val="002B3810"/>
    <w:rsid w:val="002B4AD8"/>
    <w:rsid w:val="002B5222"/>
    <w:rsid w:val="002C0C36"/>
    <w:rsid w:val="002D0884"/>
    <w:rsid w:val="002E4265"/>
    <w:rsid w:val="00305B91"/>
    <w:rsid w:val="0033120A"/>
    <w:rsid w:val="0034540B"/>
    <w:rsid w:val="00353597"/>
    <w:rsid w:val="00366D74"/>
    <w:rsid w:val="00367CD7"/>
    <w:rsid w:val="00373BC5"/>
    <w:rsid w:val="00376DCB"/>
    <w:rsid w:val="00381584"/>
    <w:rsid w:val="00397845"/>
    <w:rsid w:val="003A61A9"/>
    <w:rsid w:val="003B7412"/>
    <w:rsid w:val="003C2CA4"/>
    <w:rsid w:val="003C515B"/>
    <w:rsid w:val="0041029C"/>
    <w:rsid w:val="00417B6B"/>
    <w:rsid w:val="00422238"/>
    <w:rsid w:val="00444CD0"/>
    <w:rsid w:val="004513DA"/>
    <w:rsid w:val="004568E0"/>
    <w:rsid w:val="00456DA2"/>
    <w:rsid w:val="00462737"/>
    <w:rsid w:val="00485EFB"/>
    <w:rsid w:val="00487E9E"/>
    <w:rsid w:val="004929BE"/>
    <w:rsid w:val="004B2D94"/>
    <w:rsid w:val="004C639B"/>
    <w:rsid w:val="004D2EBD"/>
    <w:rsid w:val="004D392E"/>
    <w:rsid w:val="004D39D0"/>
    <w:rsid w:val="004E267F"/>
    <w:rsid w:val="004E3480"/>
    <w:rsid w:val="00502995"/>
    <w:rsid w:val="00521338"/>
    <w:rsid w:val="00525A99"/>
    <w:rsid w:val="00533DAE"/>
    <w:rsid w:val="00545955"/>
    <w:rsid w:val="00552C47"/>
    <w:rsid w:val="0058041F"/>
    <w:rsid w:val="005806FF"/>
    <w:rsid w:val="005838F1"/>
    <w:rsid w:val="005B2A02"/>
    <w:rsid w:val="005D1F95"/>
    <w:rsid w:val="005F734E"/>
    <w:rsid w:val="006257D5"/>
    <w:rsid w:val="00625E54"/>
    <w:rsid w:val="00626284"/>
    <w:rsid w:val="0063475C"/>
    <w:rsid w:val="00635FBB"/>
    <w:rsid w:val="00647E2D"/>
    <w:rsid w:val="0065546B"/>
    <w:rsid w:val="006661F5"/>
    <w:rsid w:val="006702DF"/>
    <w:rsid w:val="006769CC"/>
    <w:rsid w:val="006841E9"/>
    <w:rsid w:val="006A1E61"/>
    <w:rsid w:val="006B693C"/>
    <w:rsid w:val="006D04D3"/>
    <w:rsid w:val="006D4FB4"/>
    <w:rsid w:val="006F35CB"/>
    <w:rsid w:val="007109AE"/>
    <w:rsid w:val="007167FD"/>
    <w:rsid w:val="00717033"/>
    <w:rsid w:val="0074638D"/>
    <w:rsid w:val="00767460"/>
    <w:rsid w:val="00773AEB"/>
    <w:rsid w:val="007759F8"/>
    <w:rsid w:val="007828B5"/>
    <w:rsid w:val="0078337E"/>
    <w:rsid w:val="00797536"/>
    <w:rsid w:val="007A0A82"/>
    <w:rsid w:val="007A6642"/>
    <w:rsid w:val="007A7C7C"/>
    <w:rsid w:val="007C238E"/>
    <w:rsid w:val="007C3431"/>
    <w:rsid w:val="00810704"/>
    <w:rsid w:val="0082049C"/>
    <w:rsid w:val="008356D8"/>
    <w:rsid w:val="008419EA"/>
    <w:rsid w:val="008509D7"/>
    <w:rsid w:val="00857BFB"/>
    <w:rsid w:val="00860DFA"/>
    <w:rsid w:val="00874815"/>
    <w:rsid w:val="00880AE3"/>
    <w:rsid w:val="008906D4"/>
    <w:rsid w:val="008A2AFB"/>
    <w:rsid w:val="008A71E7"/>
    <w:rsid w:val="008D1320"/>
    <w:rsid w:val="008D2D08"/>
    <w:rsid w:val="008E7C22"/>
    <w:rsid w:val="008F0BAD"/>
    <w:rsid w:val="0091482E"/>
    <w:rsid w:val="00924873"/>
    <w:rsid w:val="00924DFA"/>
    <w:rsid w:val="00932276"/>
    <w:rsid w:val="00956B4C"/>
    <w:rsid w:val="009633DA"/>
    <w:rsid w:val="00971338"/>
    <w:rsid w:val="009811EA"/>
    <w:rsid w:val="009956B0"/>
    <w:rsid w:val="009A132E"/>
    <w:rsid w:val="009B4B6D"/>
    <w:rsid w:val="009B65D9"/>
    <w:rsid w:val="009B6DB1"/>
    <w:rsid w:val="009C17E6"/>
    <w:rsid w:val="009D2690"/>
    <w:rsid w:val="009F7AAE"/>
    <w:rsid w:val="00A11B86"/>
    <w:rsid w:val="00A454F9"/>
    <w:rsid w:val="00A47C3A"/>
    <w:rsid w:val="00A66A04"/>
    <w:rsid w:val="00A8183B"/>
    <w:rsid w:val="00A944EB"/>
    <w:rsid w:val="00AC112C"/>
    <w:rsid w:val="00AE6A65"/>
    <w:rsid w:val="00B019C5"/>
    <w:rsid w:val="00B04D4E"/>
    <w:rsid w:val="00B06554"/>
    <w:rsid w:val="00B10137"/>
    <w:rsid w:val="00B11521"/>
    <w:rsid w:val="00B119C4"/>
    <w:rsid w:val="00B153C5"/>
    <w:rsid w:val="00B43AFA"/>
    <w:rsid w:val="00B43F9C"/>
    <w:rsid w:val="00B518D2"/>
    <w:rsid w:val="00B550E9"/>
    <w:rsid w:val="00B62C1F"/>
    <w:rsid w:val="00B65677"/>
    <w:rsid w:val="00B65D59"/>
    <w:rsid w:val="00B80CBE"/>
    <w:rsid w:val="00B86546"/>
    <w:rsid w:val="00B95D13"/>
    <w:rsid w:val="00BB5B87"/>
    <w:rsid w:val="00BE4E63"/>
    <w:rsid w:val="00BE4EE5"/>
    <w:rsid w:val="00BE760F"/>
    <w:rsid w:val="00C13C69"/>
    <w:rsid w:val="00C14E53"/>
    <w:rsid w:val="00C30118"/>
    <w:rsid w:val="00C34F0E"/>
    <w:rsid w:val="00C41ED8"/>
    <w:rsid w:val="00C65AA7"/>
    <w:rsid w:val="00C72009"/>
    <w:rsid w:val="00C72F50"/>
    <w:rsid w:val="00CA41AA"/>
    <w:rsid w:val="00CB4BE1"/>
    <w:rsid w:val="00CB59FD"/>
    <w:rsid w:val="00CB7790"/>
    <w:rsid w:val="00CE52CC"/>
    <w:rsid w:val="00CF2375"/>
    <w:rsid w:val="00D30862"/>
    <w:rsid w:val="00D338EF"/>
    <w:rsid w:val="00D40F3E"/>
    <w:rsid w:val="00D56CBE"/>
    <w:rsid w:val="00D60D9C"/>
    <w:rsid w:val="00D6651D"/>
    <w:rsid w:val="00D72E1D"/>
    <w:rsid w:val="00D818A6"/>
    <w:rsid w:val="00D84FDF"/>
    <w:rsid w:val="00D87622"/>
    <w:rsid w:val="00DC0091"/>
    <w:rsid w:val="00DC44E6"/>
    <w:rsid w:val="00DE3324"/>
    <w:rsid w:val="00DE5FCE"/>
    <w:rsid w:val="00DE7D5C"/>
    <w:rsid w:val="00DF5F3E"/>
    <w:rsid w:val="00E22226"/>
    <w:rsid w:val="00E30228"/>
    <w:rsid w:val="00E466AF"/>
    <w:rsid w:val="00E5606C"/>
    <w:rsid w:val="00E603D9"/>
    <w:rsid w:val="00E6654F"/>
    <w:rsid w:val="00E70C13"/>
    <w:rsid w:val="00EB1373"/>
    <w:rsid w:val="00EC0834"/>
    <w:rsid w:val="00EC6A0A"/>
    <w:rsid w:val="00EC6D16"/>
    <w:rsid w:val="00ED51AA"/>
    <w:rsid w:val="00ED6FB6"/>
    <w:rsid w:val="00EE36D1"/>
    <w:rsid w:val="00EE671C"/>
    <w:rsid w:val="00EF251E"/>
    <w:rsid w:val="00F00CAB"/>
    <w:rsid w:val="00F23965"/>
    <w:rsid w:val="00F35FF0"/>
    <w:rsid w:val="00F44353"/>
    <w:rsid w:val="00F619E2"/>
    <w:rsid w:val="00F61A57"/>
    <w:rsid w:val="00F760B7"/>
    <w:rsid w:val="00F85907"/>
    <w:rsid w:val="00F85983"/>
    <w:rsid w:val="00FB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C953AC"/>
  <w15:chartTrackingRefBased/>
  <w15:docId w15:val="{344614EA-634F-4DA7-AEB9-422F7029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aliases w:val="procedures"/>
    <w:qFormat/>
    <w:rsid w:val="00267674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  <w:style w:type="character" w:styleId="Hyperlink">
    <w:name w:val="Hyperlink"/>
    <w:rsid w:val="00C41ED8"/>
    <w:rPr>
      <w:color w:val="0000FF"/>
      <w:u w:val="single"/>
    </w:rPr>
  </w:style>
  <w:style w:type="character" w:styleId="FollowedHyperlink">
    <w:name w:val="FollowedHyperlink"/>
    <w:rsid w:val="00AE6A65"/>
    <w:rPr>
      <w:color w:val="800080"/>
      <w:u w:val="single"/>
    </w:rPr>
  </w:style>
  <w:style w:type="character" w:customStyle="1" w:styleId="catchlinetext">
    <w:name w:val="catchlinetext"/>
    <w:rsid w:val="00080CDD"/>
  </w:style>
  <w:style w:type="paragraph" w:styleId="BalloonText">
    <w:name w:val="Balloon Text"/>
    <w:basedOn w:val="Normal"/>
    <w:link w:val="BalloonTextChar"/>
    <w:rsid w:val="00451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13D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513DA"/>
    <w:rPr>
      <w:rFonts w:ascii="Arial" w:hAnsi="Arial"/>
      <w:sz w:val="22"/>
      <w:szCs w:val="22"/>
    </w:rPr>
  </w:style>
  <w:style w:type="character" w:customStyle="1" w:styleId="FooterChar">
    <w:name w:val="Footer Char"/>
    <w:link w:val="Footer"/>
    <w:uiPriority w:val="99"/>
    <w:rsid w:val="003A61A9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9309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79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6067"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1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1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3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09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49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17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86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132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347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7048"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86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9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64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3929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70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3970"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0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24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1183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278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4435"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2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9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4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8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21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38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60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21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8061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161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4706"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1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33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0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72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9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701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686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7067"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9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420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73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1077"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8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0776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05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716"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4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0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4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4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0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1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orms_Description xmlns="971ecb86-dbcb-4cad-aa0a-8e3edd121c88">Written Authorization for Representation Before the Value Adjustment Board, N 01/17</Forms_Description>
    <DocumentName xmlns="971ecb86-dbcb-4cad-aa0a-8e3edd121c88">DR-486A</DocumentName>
    <Web_x0020_Category xmlns="971ecb86-dbcb-4cad-aa0a-8e3edd121c88">9</Web_x0020_Category>
    <DocumentDescription xmlns="971ecb86-dbcb-4cad-aa0a-8e3edd121c88">Written Authorization for Representation Before the Value Adjustment Board</DocumentDescription>
    <Language_x0020_Review_x0020_Date xmlns="971ecb86-dbcb-4cad-aa0a-8e3edd121c88" xsi:nil="true"/>
    <Review_x0020_Frequency_x0020_Period xmlns="971ecb86-dbcb-4cad-aa0a-8e3edd121c88">Annually</Review_x0020_Frequency_x0020_Period>
    <Is_x0020_this_x0020_Legally_x0020_required_x003f_ xmlns="971ecb86-dbcb-4cad-aa0a-8e3edd121c88">No</Is_x0020_this_x0020_Legally_x0020_required_x003f_>
    <Notes0 xmlns="971ecb86-dbcb-4cad-aa0a-8e3edd121c88" xsi:nil="true"/>
    <Date_x0020_last_x0020_reviewed xmlns="971ecb86-dbcb-4cad-aa0a-8e3edd121c88" xsi:nil="true"/>
    <Review_x0020_Frequency_x0020_by_x0020_Month xmlns="971ecb86-dbcb-4cad-aa0a-8e3edd121c88">
      <Value>August</Value>
    </Review_x0020_Frequency_x0020_by_x0020_Month>
    <Legal_x0020_Review_x0020_Date xmlns="971ecb86-dbcb-4cad-aa0a-8e3edd121c88" xsi:nil="true"/>
    <Automated_x0020_Content xmlns="971ecb86-dbcb-4cad-aa0a-8e3edd121c88">No</Automated_x0020_Content>
    <statutesRulesPolicies xmlns="971ecb86-dbcb-4cad-aa0a-8e3edd121c88"/>
    <Historical xmlns="971ecb86-dbcb-4cad-aa0a-8e3edd121c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79DEDE4-2F37-48E8-9FEE-8D25BE7AAFB1}"/>
</file>

<file path=customXml/itemProps2.xml><?xml version="1.0" encoding="utf-8"?>
<ds:datastoreItem xmlns:ds="http://schemas.openxmlformats.org/officeDocument/2006/customXml" ds:itemID="{5829D92F-109F-4288-B53C-371A5E5A1839}"/>
</file>

<file path=customXml/itemProps3.xml><?xml version="1.0" encoding="utf-8"?>
<ds:datastoreItem xmlns:ds="http://schemas.openxmlformats.org/officeDocument/2006/customXml" ds:itemID="{D395CB1F-8F97-4809-8147-23BA3CDF27A8}"/>
</file>

<file path=customXml/itemProps4.xml><?xml version="1.0" encoding="utf-8"?>
<ds:datastoreItem xmlns:ds="http://schemas.openxmlformats.org/officeDocument/2006/customXml" ds:itemID="{982FE324-8A24-4D2A-A1DB-48569FB38606}"/>
</file>

<file path=customXml/itemProps5.xml><?xml version="1.0" encoding="utf-8"?>
<ds:datastoreItem xmlns:ds="http://schemas.openxmlformats.org/officeDocument/2006/customXml" ds:itemID="{822FE063-7596-4784-82E2-970C3F2B44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Written autiorization to present</vt:lpstr>
    </vt:vector>
  </TitlesOfParts>
  <Company>Florida Dept. of Revenue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 authorization to present</dc:title>
  <dc:subject>VAB Form</dc:subject>
  <dc:creator>Bethany Wester</dc:creator>
  <cp:keywords/>
  <cp:lastModifiedBy>Janice Forrester</cp:lastModifiedBy>
  <cp:revision>2</cp:revision>
  <cp:lastPrinted>2016-12-08T19:19:00Z</cp:lastPrinted>
  <dcterms:created xsi:type="dcterms:W3CDTF">2017-01-11T19:17:00Z</dcterms:created>
  <dcterms:modified xsi:type="dcterms:W3CDTF">2017-01-11T19:17:00Z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WorkflowCreationPath">
    <vt:lpwstr>f607681b-728c-43eb-bebe-5517fa6c52ad,12;</vt:lpwstr>
  </property>
  <property fmtid="{D5CDD505-2E9C-101B-9397-08002B2CF9AE}" pid="4" name="Order">
    <vt:r8>17500</vt:r8>
  </property>
  <property fmtid="{D5CDD505-2E9C-101B-9397-08002B2CF9AE}" pid="5" name="ContentTypeId">
    <vt:lpwstr>0x010100FE8CCF48F7F21843AAD247617866AB0F</vt:lpwstr>
  </property>
  <property fmtid="{D5CDD505-2E9C-101B-9397-08002B2CF9AE}" pid="6" name="WorkflowChangePath">
    <vt:lpwstr>f607681b-728c-43eb-bebe-5517fa6c52ad,2;8b3bde2e-adad-44dc-85e8-d9f80a6262de,22;8b3bde2e-adad-44dc-85e8-d9f80a6262de,25;b3f41b5b-4fbe-452f-a5e3-5c40b0549b64,27;</vt:lpwstr>
  </property>
  <property fmtid="{D5CDD505-2E9C-101B-9397-08002B2CF9AE}" pid="7" name="URL">
    <vt:lpwstr>, </vt:lpwstr>
  </property>
  <property fmtid="{D5CDD505-2E9C-101B-9397-08002B2CF9AE}" pid="8" name="_dlc_policyId">
    <vt:lpwstr/>
  </property>
  <property fmtid="{D5CDD505-2E9C-101B-9397-08002B2CF9AE}" pid="9" name="DocNameDesc">
    <vt:lpwstr>, </vt:lpwstr>
  </property>
  <property fmtid="{D5CDD505-2E9C-101B-9397-08002B2CF9AE}" pid="12" name="ItemRetentionFormula">
    <vt:lpwstr/>
  </property>
  <property fmtid="{D5CDD505-2E9C-101B-9397-08002B2CF9AE}" pid="13" name="_dlc_LastRun">
    <vt:lpwstr>11/19/2016 23:07:15</vt:lpwstr>
  </property>
  <property fmtid="{D5CDD505-2E9C-101B-9397-08002B2CF9AE}" pid="14" name="_dlc_ItemStageId">
    <vt:lpwstr>1</vt:lpwstr>
  </property>
  <property fmtid="{D5CDD505-2E9C-101B-9397-08002B2CF9AE}" pid="15" name="Fixed">
    <vt:bool>true</vt:bool>
  </property>
  <property fmtid="{D5CDD505-2E9C-101B-9397-08002B2CF9AE}" pid="16" name="Revise">
    <vt:lpwstr>https://dorspdevint.fdor.dor.state.fl.us/property/_layouts/15/wrkstat.aspx?List=e259dad1-26f0-46cf-85a0-68d56cb30ccc&amp;WorkflowInstanceName=cfc30515-8295-42b6-8801-47e29490f9f0, Stage 1</vt:lpwstr>
  </property>
  <property fmtid="{D5CDD505-2E9C-101B-9397-08002B2CF9AE}" pid="17" name="Link">
    <vt:lpwstr>/property/Documents/dr486a.docx</vt:lpwstr>
  </property>
  <property fmtid="{D5CDD505-2E9C-101B-9397-08002B2CF9AE}" pid="18" name="LinkText">
    <vt:lpwstr>docx</vt:lpwstr>
  </property>
  <property fmtid="{D5CDD505-2E9C-101B-9397-08002B2CF9AE}" pid="19" name="FileSize">
    <vt:lpwstr>57678</vt:lpwstr>
  </property>
</Properties>
</file>